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64A9" w14:textId="31CFBD48" w:rsidR="0042451E" w:rsidRDefault="0042451E" w:rsidP="0042451E">
      <w:pPr>
        <w:jc w:val="center"/>
        <w:rPr>
          <w:b/>
          <w:bCs/>
        </w:rPr>
      </w:pPr>
      <w:r>
        <w:rPr>
          <w:noProof/>
          <w:sz w:val="24"/>
        </w:rPr>
        <w:drawing>
          <wp:inline distT="0" distB="0" distL="0" distR="0" wp14:anchorId="726396AF" wp14:editId="7198A39E">
            <wp:extent cx="1914525" cy="581025"/>
            <wp:effectExtent l="19050" t="0" r="9525" b="0"/>
            <wp:docPr id="2" name="Picture 2" descr="NewLetterhe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etterhead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5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564459" w14:textId="1C7F8772" w:rsidR="0042451E" w:rsidRDefault="0042451E">
      <w:r>
        <w:rPr>
          <w:b/>
          <w:bCs/>
        </w:rPr>
        <w:t xml:space="preserve">Date: </w:t>
      </w:r>
      <w:r>
        <w:t xml:space="preserve">April </w:t>
      </w:r>
      <w:r w:rsidR="00ED4196">
        <w:t xml:space="preserve">15, </w:t>
      </w:r>
      <w:r w:rsidR="00966061">
        <w:t>202</w:t>
      </w:r>
      <w:r w:rsidR="00D3097C">
        <w:t>5</w:t>
      </w:r>
    </w:p>
    <w:p w14:paraId="0C79B723" w14:textId="301CD3EA" w:rsidR="0042451E" w:rsidRDefault="0042451E">
      <w:r>
        <w:rPr>
          <w:b/>
          <w:bCs/>
        </w:rPr>
        <w:t xml:space="preserve">To: </w:t>
      </w:r>
      <w:r>
        <w:t>Staff &amp; Faculty</w:t>
      </w:r>
    </w:p>
    <w:p w14:paraId="5CFA8EB3" w14:textId="4B44AA95" w:rsidR="0042451E" w:rsidRDefault="0042451E">
      <w:r>
        <w:rPr>
          <w:b/>
          <w:bCs/>
        </w:rPr>
        <w:t xml:space="preserve">From: </w:t>
      </w:r>
      <w:r w:rsidR="00D3097C">
        <w:t>Ashley Mitchell</w:t>
      </w:r>
      <w:r>
        <w:t xml:space="preserve">, </w:t>
      </w:r>
      <w:r w:rsidR="00966061">
        <w:t>AVP Financial Services</w:t>
      </w:r>
    </w:p>
    <w:p w14:paraId="4420DCDA" w14:textId="7B6DB805" w:rsidR="0042451E" w:rsidRDefault="0042451E">
      <w:pPr>
        <w:pBdr>
          <w:bottom w:val="single" w:sz="12" w:space="1" w:color="auto"/>
        </w:pBdr>
      </w:pPr>
      <w:r>
        <w:rPr>
          <w:b/>
          <w:bCs/>
        </w:rPr>
        <w:t xml:space="preserve">RE: </w:t>
      </w:r>
      <w:r>
        <w:t>Fiscal-Year End Deadlines</w:t>
      </w:r>
    </w:p>
    <w:p w14:paraId="3B399A58" w14:textId="77777777" w:rsidR="0042451E" w:rsidRDefault="0042451E">
      <w:pPr>
        <w:pBdr>
          <w:bottom w:val="single" w:sz="12" w:space="1" w:color="auto"/>
        </w:pBdr>
      </w:pPr>
    </w:p>
    <w:p w14:paraId="41E33685" w14:textId="77777777" w:rsidR="0042451E" w:rsidRDefault="0042451E"/>
    <w:p w14:paraId="52143903" w14:textId="77777777" w:rsidR="00CF3CF0" w:rsidRDefault="00EE73A5">
      <w:r>
        <w:t>Dear Colleagues:</w:t>
      </w:r>
    </w:p>
    <w:p w14:paraId="496118AE" w14:textId="348A6448" w:rsidR="00EE73A5" w:rsidRDefault="00EE73A5">
      <w:r>
        <w:t xml:space="preserve">As May 31, our fiscal year end, approaches it is important to be mindful </w:t>
      </w:r>
      <w:r w:rsidR="00ED4196">
        <w:t>of</w:t>
      </w:r>
      <w:r>
        <w:t xml:space="preserve"> accounting deadlines</w:t>
      </w:r>
      <w:r w:rsidR="00ED4196">
        <w:t xml:space="preserve"> below</w:t>
      </w:r>
      <w:r>
        <w:t>:</w:t>
      </w:r>
    </w:p>
    <w:p w14:paraId="1F7A7024" w14:textId="28D286E5" w:rsidR="00EE73A5" w:rsidRDefault="002969A7" w:rsidP="00EE73A5">
      <w:pPr>
        <w:pStyle w:val="NoSpacing"/>
        <w:rPr>
          <w:b/>
          <w:bCs/>
        </w:rPr>
      </w:pPr>
      <w:r w:rsidRPr="002969A7">
        <w:rPr>
          <w:noProof/>
        </w:rPr>
        <w:drawing>
          <wp:inline distT="0" distB="0" distL="0" distR="0" wp14:anchorId="55E9FBC6" wp14:editId="3BD6C29D">
            <wp:extent cx="5943600" cy="3999230"/>
            <wp:effectExtent l="0" t="0" r="0" b="1270"/>
            <wp:docPr id="1830269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BFECE" w14:textId="77777777" w:rsidR="002969A7" w:rsidRDefault="002969A7" w:rsidP="00EE73A5">
      <w:pPr>
        <w:pStyle w:val="NoSpacing"/>
        <w:rPr>
          <w:b/>
          <w:bCs/>
        </w:rPr>
      </w:pPr>
    </w:p>
    <w:p w14:paraId="49339A9A" w14:textId="7F17615E" w:rsidR="0009542F" w:rsidRDefault="0040422D" w:rsidP="00EE73A5">
      <w:pPr>
        <w:pStyle w:val="NoSpacing"/>
        <w:rPr>
          <w:b/>
          <w:bCs/>
          <w:i/>
          <w:iCs/>
        </w:rPr>
      </w:pPr>
      <w:r w:rsidRPr="008E25BA">
        <w:rPr>
          <w:b/>
          <w:bCs/>
          <w:i/>
          <w:iCs/>
        </w:rPr>
        <w:t>T</w:t>
      </w:r>
      <w:r w:rsidR="0009542F">
        <w:rPr>
          <w:b/>
          <w:bCs/>
          <w:i/>
          <w:iCs/>
        </w:rPr>
        <w:t>hese are hard deadlines, and extensions will not be available</w:t>
      </w:r>
      <w:r w:rsidR="00ED4196">
        <w:rPr>
          <w:b/>
          <w:bCs/>
          <w:i/>
          <w:iCs/>
        </w:rPr>
        <w:t xml:space="preserve">. </w:t>
      </w:r>
    </w:p>
    <w:p w14:paraId="5C4265EB" w14:textId="277EDEBC" w:rsidR="008D1915" w:rsidRDefault="008D1915" w:rsidP="00EE73A5">
      <w:pPr>
        <w:pStyle w:val="NoSpacing"/>
      </w:pPr>
      <w:r>
        <w:t xml:space="preserve">Below please find a bit more information on </w:t>
      </w:r>
      <w:r w:rsidR="0042451E">
        <w:t>how we can work together to help ensure we have a clean audit and accurate financial statements:</w:t>
      </w:r>
    </w:p>
    <w:p w14:paraId="56F635B5" w14:textId="3E77544B" w:rsidR="008D1915" w:rsidRDefault="008D1915" w:rsidP="00EE73A5">
      <w:pPr>
        <w:pStyle w:val="NoSpacing"/>
        <w:rPr>
          <w:b/>
          <w:bCs/>
          <w:i/>
          <w:iCs/>
        </w:rPr>
      </w:pPr>
    </w:p>
    <w:p w14:paraId="00B36543" w14:textId="64C9BEE1" w:rsidR="008D1915" w:rsidRPr="008D1915" w:rsidRDefault="008D1915" w:rsidP="002969A7">
      <w:pPr>
        <w:pStyle w:val="NoSpacing"/>
        <w:keepNext/>
        <w:rPr>
          <w:i/>
          <w:iCs/>
          <w:u w:val="single"/>
        </w:rPr>
      </w:pPr>
      <w:r w:rsidRPr="008D1915">
        <w:rPr>
          <w:i/>
          <w:iCs/>
          <w:u w:val="single"/>
        </w:rPr>
        <w:lastRenderedPageBreak/>
        <w:t>Why are the deadlines important?</w:t>
      </w:r>
    </w:p>
    <w:p w14:paraId="671503F6" w14:textId="04E75BAA" w:rsidR="008D1915" w:rsidRDefault="008D1915" w:rsidP="00EE73A5">
      <w:pPr>
        <w:pStyle w:val="NoSpacing"/>
      </w:pPr>
      <w:r>
        <w:t>Each year, the College is required to undergo a financial audit</w:t>
      </w:r>
      <w:r w:rsidR="00ED4196">
        <w:t xml:space="preserve">. </w:t>
      </w:r>
      <w:r>
        <w:t>Our external auditors will select sample transactions, which may include revenue and expense items</w:t>
      </w:r>
      <w:r w:rsidR="00287502">
        <w:t xml:space="preserve"> listed</w:t>
      </w:r>
      <w:r>
        <w:t xml:space="preserve"> above, to ensure they are properly accounted</w:t>
      </w:r>
      <w:r w:rsidR="0042451E">
        <w:t>,</w:t>
      </w:r>
      <w:r w:rsidR="00090C8F">
        <w:t xml:space="preserve"> </w:t>
      </w:r>
      <w:r>
        <w:t>and the transaction occurs within the appropriate fiscal year</w:t>
      </w:r>
      <w:r w:rsidR="00ED4196">
        <w:t xml:space="preserve">. </w:t>
      </w:r>
    </w:p>
    <w:p w14:paraId="1009D624" w14:textId="77777777" w:rsidR="008D1915" w:rsidRDefault="008D1915" w:rsidP="00EE73A5">
      <w:pPr>
        <w:pStyle w:val="NoSpacing"/>
      </w:pPr>
    </w:p>
    <w:p w14:paraId="2AAC9867" w14:textId="6D0F77EC" w:rsidR="008D1915" w:rsidRDefault="008D1915" w:rsidP="00EE73A5">
      <w:pPr>
        <w:pStyle w:val="NoSpacing"/>
      </w:pPr>
      <w:r>
        <w:t>Also, these transactions inform our financial statements, which our leadership uses to make critical decisions. It is</w:t>
      </w:r>
      <w:r w:rsidR="00090C8F">
        <w:t xml:space="preserve"> important</w:t>
      </w:r>
      <w:r>
        <w:t xml:space="preserve"> for all of us to submit accurate and timely</w:t>
      </w:r>
      <w:r w:rsidR="00090C8F">
        <w:t xml:space="preserve"> revenue, expenses, and journal entries so we can provide the most accurate data possible to leadership. We all share in this responsibility.</w:t>
      </w:r>
    </w:p>
    <w:p w14:paraId="7C3CA7D1" w14:textId="3DFF07FE" w:rsidR="00090C8F" w:rsidRDefault="00090C8F" w:rsidP="00EE73A5">
      <w:pPr>
        <w:pStyle w:val="NoSpacing"/>
      </w:pPr>
    </w:p>
    <w:p w14:paraId="00AC6893" w14:textId="1B63D1B0" w:rsidR="00090C8F" w:rsidRDefault="00090C8F" w:rsidP="00EE73A5">
      <w:pPr>
        <w:pStyle w:val="NoSpacing"/>
        <w:rPr>
          <w:u w:val="single"/>
        </w:rPr>
      </w:pPr>
      <w:r>
        <w:rPr>
          <w:i/>
          <w:iCs/>
          <w:u w:val="single"/>
        </w:rPr>
        <w:t>What if I order something in May and it arrives in June?</w:t>
      </w:r>
    </w:p>
    <w:p w14:paraId="5F701C6F" w14:textId="0578775F" w:rsidR="00090C8F" w:rsidRDefault="00090C8F" w:rsidP="00EE73A5">
      <w:pPr>
        <w:pStyle w:val="NoSpacing"/>
      </w:pPr>
      <w:r>
        <w:t>Accounting rules dictate that you must take delivery of items in the current fiscal year</w:t>
      </w:r>
      <w:r w:rsidR="00DB303C">
        <w:t xml:space="preserve"> to charge it to the same. If you have questions on the timing of receipt, please let us know.</w:t>
      </w:r>
    </w:p>
    <w:p w14:paraId="4565BF40" w14:textId="6B66D6EF" w:rsidR="00DB303C" w:rsidRDefault="00DB303C" w:rsidP="00EE73A5">
      <w:pPr>
        <w:pStyle w:val="NoSpacing"/>
      </w:pPr>
    </w:p>
    <w:p w14:paraId="6350831C" w14:textId="148613B0" w:rsidR="00DB303C" w:rsidRDefault="00DB303C" w:rsidP="00EE73A5">
      <w:pPr>
        <w:pStyle w:val="NoSpacing"/>
        <w:rPr>
          <w:u w:val="single"/>
        </w:rPr>
      </w:pPr>
      <w:r w:rsidRPr="00DB303C">
        <w:rPr>
          <w:i/>
          <w:iCs/>
          <w:u w:val="single"/>
        </w:rPr>
        <w:t>What if I have an event that crosses fiscal years?</w:t>
      </w:r>
    </w:p>
    <w:p w14:paraId="76ADF338" w14:textId="2F078084" w:rsidR="00DB303C" w:rsidRDefault="00591313" w:rsidP="00EE73A5">
      <w:pPr>
        <w:pStyle w:val="NoSpacing"/>
      </w:pPr>
      <w:r>
        <w:t>At our fiscal year end,</w:t>
      </w:r>
      <w:r w:rsidR="00DB303C">
        <w:t xml:space="preserve"> Accounting Services will review events, camps and conferences that occur over the summer</w:t>
      </w:r>
      <w:r w:rsidR="00041174">
        <w:t xml:space="preserve">, </w:t>
      </w:r>
      <w:r w:rsidR="00DB303C">
        <w:t>and we will charge the appropriate fiscal year accordingly</w:t>
      </w:r>
      <w:r w:rsidR="00ED4196">
        <w:t xml:space="preserve">. </w:t>
      </w:r>
    </w:p>
    <w:p w14:paraId="072E75C6" w14:textId="1C68E9C6" w:rsidR="007D36B0" w:rsidRDefault="007D36B0" w:rsidP="00EE73A5">
      <w:pPr>
        <w:pStyle w:val="NoSpacing"/>
      </w:pPr>
    </w:p>
    <w:p w14:paraId="7FDD1749" w14:textId="7E3B05BD" w:rsidR="007D36B0" w:rsidRPr="007D36B0" w:rsidRDefault="007D36B0" w:rsidP="00EE73A5">
      <w:pPr>
        <w:pStyle w:val="NoSpacing"/>
        <w:rPr>
          <w:i/>
          <w:iCs/>
          <w:u w:val="single"/>
        </w:rPr>
      </w:pPr>
      <w:r w:rsidRPr="007D36B0">
        <w:rPr>
          <w:i/>
          <w:iCs/>
          <w:u w:val="single"/>
        </w:rPr>
        <w:t>What if my travel crosses fiscal years?</w:t>
      </w:r>
    </w:p>
    <w:p w14:paraId="39582FA0" w14:textId="79883ADE" w:rsidR="007D36B0" w:rsidRPr="007D36B0" w:rsidRDefault="008E1AC1" w:rsidP="00EE73A5">
      <w:pPr>
        <w:pStyle w:val="NoSpacing"/>
      </w:pPr>
      <w:r>
        <w:t xml:space="preserve">Your </w:t>
      </w:r>
      <w:r w:rsidR="007D36B0">
        <w:t>budget will be charged in the month in which the majority of the trip occurred. This more accurately reflects our financial picture.</w:t>
      </w:r>
    </w:p>
    <w:p w14:paraId="192C9128" w14:textId="77777777" w:rsidR="00DB303C" w:rsidRPr="00DB303C" w:rsidRDefault="00DB303C" w:rsidP="00EE73A5">
      <w:pPr>
        <w:pStyle w:val="NoSpacing"/>
      </w:pPr>
    </w:p>
    <w:p w14:paraId="79335711" w14:textId="22AF5BE1" w:rsidR="0040422D" w:rsidRDefault="0040422D" w:rsidP="0040422D">
      <w:pPr>
        <w:pStyle w:val="NoSpacing"/>
        <w:rPr>
          <w:i/>
          <w:iCs/>
          <w:u w:val="single"/>
        </w:rPr>
      </w:pPr>
      <w:r>
        <w:rPr>
          <w:i/>
          <w:iCs/>
          <w:u w:val="single"/>
        </w:rPr>
        <w:t>Where is the expense report date?</w:t>
      </w:r>
    </w:p>
    <w:p w14:paraId="569C1F0B" w14:textId="42DB852B" w:rsidR="0040422D" w:rsidRDefault="0040422D" w:rsidP="0040422D">
      <w:pPr>
        <w:pStyle w:val="NoSpacing"/>
      </w:pPr>
      <w:r>
        <w:t>The expense report date is on the header screen of the expense report.</w:t>
      </w:r>
      <w:r w:rsidR="008005E8">
        <w:t xml:space="preserve"> Please ensure the correct fiscal year is noted in this field.</w:t>
      </w:r>
    </w:p>
    <w:p w14:paraId="6CCA97D2" w14:textId="3EA874AF" w:rsidR="0040422D" w:rsidRPr="0040422D" w:rsidRDefault="002969A7" w:rsidP="0040422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912880" wp14:editId="52730B90">
                <wp:simplePos x="0" y="0"/>
                <wp:positionH relativeFrom="column">
                  <wp:posOffset>1152525</wp:posOffset>
                </wp:positionH>
                <wp:positionV relativeFrom="paragraph">
                  <wp:posOffset>2604135</wp:posOffset>
                </wp:positionV>
                <wp:extent cx="933450" cy="295275"/>
                <wp:effectExtent l="19050" t="1905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51485" w14:textId="49B90DC0" w:rsidR="002969A7" w:rsidRDefault="00296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12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205.05pt;width:73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" filled="f" strokecolor="red" strokeweight="2.25pt">
                <v:textbox>
                  <w:txbxContent>
                    <w:p w14:paraId="28C51485" w14:textId="49B90DC0" w:rsidR="002969A7" w:rsidRDefault="002969A7"/>
                  </w:txbxContent>
                </v:textbox>
              </v:shape>
            </w:pict>
          </mc:Fallback>
        </mc:AlternateContent>
      </w:r>
      <w:r w:rsidR="0040422D">
        <w:rPr>
          <w:noProof/>
        </w:rPr>
        <w:drawing>
          <wp:inline distT="0" distB="0" distL="0" distR="0" wp14:anchorId="4BE29039" wp14:editId="36FC5300">
            <wp:extent cx="5943600" cy="2961640"/>
            <wp:effectExtent l="0" t="0" r="0" b="0"/>
            <wp:docPr id="8876514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65147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BDCB4" w14:textId="77777777" w:rsidR="0040422D" w:rsidRPr="0040422D" w:rsidRDefault="0040422D" w:rsidP="00EE73A5">
      <w:pPr>
        <w:pStyle w:val="NoSpacing"/>
        <w:rPr>
          <w:u w:val="single"/>
        </w:rPr>
      </w:pPr>
    </w:p>
    <w:p w14:paraId="4AA39B2A" w14:textId="77777777" w:rsidR="0040422D" w:rsidRDefault="0040422D" w:rsidP="00EE73A5">
      <w:pPr>
        <w:pStyle w:val="NoSpacing"/>
        <w:rPr>
          <w:i/>
          <w:iCs/>
          <w:u w:val="single"/>
        </w:rPr>
      </w:pPr>
    </w:p>
    <w:p w14:paraId="02FCB6C0" w14:textId="0E7A690C" w:rsidR="00DB303C" w:rsidRDefault="00DB303C" w:rsidP="002969A7">
      <w:pPr>
        <w:pStyle w:val="NoSpacing"/>
        <w:keepNext/>
        <w:rPr>
          <w:i/>
          <w:iCs/>
        </w:rPr>
      </w:pPr>
      <w:r>
        <w:rPr>
          <w:i/>
          <w:iCs/>
          <w:u w:val="single"/>
        </w:rPr>
        <w:lastRenderedPageBreak/>
        <w:t xml:space="preserve">What if I </w:t>
      </w:r>
      <w:r w:rsidR="00ED4196">
        <w:rPr>
          <w:i/>
          <w:iCs/>
          <w:u w:val="single"/>
        </w:rPr>
        <w:t>do not</w:t>
      </w:r>
      <w:r>
        <w:rPr>
          <w:i/>
          <w:iCs/>
          <w:u w:val="single"/>
        </w:rPr>
        <w:t xml:space="preserve"> have budget in May but I will in June?</w:t>
      </w:r>
    </w:p>
    <w:p w14:paraId="19EAA8F7" w14:textId="4EE398A5" w:rsidR="00DB303C" w:rsidRDefault="00DB303C" w:rsidP="00EE73A5">
      <w:pPr>
        <w:pStyle w:val="NoSpacing"/>
      </w:pPr>
      <w:r>
        <w:t>Unfortunately, we need to charge an expense to the appropriate year. Goods or service rendered or events that occur in fiscal year 202</w:t>
      </w:r>
      <w:r w:rsidR="002969A7">
        <w:t>5</w:t>
      </w:r>
      <w:r w:rsidR="008E1AC1">
        <w:t xml:space="preserve"> </w:t>
      </w:r>
      <w:r>
        <w:t>will be charged to the same fiscal year. If you have questions about your budget, please let us know.</w:t>
      </w:r>
    </w:p>
    <w:p w14:paraId="1C163CF3" w14:textId="42D1F74D" w:rsidR="00041174" w:rsidRPr="00041174" w:rsidRDefault="00041174" w:rsidP="00EE73A5">
      <w:pPr>
        <w:pStyle w:val="NoSpacing"/>
        <w:rPr>
          <w:u w:val="single"/>
        </w:rPr>
      </w:pPr>
    </w:p>
    <w:p w14:paraId="61920B2E" w14:textId="1278DDF6" w:rsidR="00DB303C" w:rsidRDefault="00DB303C" w:rsidP="00EE73A5">
      <w:pPr>
        <w:pStyle w:val="NoSpacing"/>
        <w:rPr>
          <w:u w:val="single"/>
        </w:rPr>
      </w:pPr>
      <w:r>
        <w:rPr>
          <w:i/>
          <w:iCs/>
          <w:u w:val="single"/>
        </w:rPr>
        <w:t>Who do I contact for help?</w:t>
      </w:r>
    </w:p>
    <w:p w14:paraId="41E7F172" w14:textId="20F5A50B" w:rsidR="00DB303C" w:rsidRDefault="00DB303C" w:rsidP="00EE73A5">
      <w:pPr>
        <w:pStyle w:val="NoSpacing"/>
      </w:pPr>
      <w:r>
        <w:t>The Accounting Services team is here to help</w:t>
      </w:r>
      <w:r w:rsidR="00ED4196">
        <w:t xml:space="preserve">! </w:t>
      </w:r>
      <w:r>
        <w:t xml:space="preserve">Please contact </w:t>
      </w:r>
      <w:r w:rsidR="002969A7">
        <w:t>Ashley Mitchell</w:t>
      </w:r>
      <w:r w:rsidR="00041174">
        <w:t xml:space="preserve">, </w:t>
      </w:r>
      <w:r w:rsidR="008E1AC1">
        <w:t>AVP Financial Services</w:t>
      </w:r>
      <w:r w:rsidR="00041174">
        <w:t xml:space="preserve">, at </w:t>
      </w:r>
      <w:hyperlink r:id="rId7" w:history="1">
        <w:r w:rsidR="002969A7" w:rsidRPr="004200F9">
          <w:rPr>
            <w:rStyle w:val="Hyperlink"/>
          </w:rPr>
          <w:t>ashley.mitchell@snc.edu</w:t>
        </w:r>
      </w:hyperlink>
      <w:r w:rsidR="002969A7">
        <w:t xml:space="preserve"> </w:t>
      </w:r>
      <w:r w:rsidR="00041174">
        <w:t xml:space="preserve">or Sally Gazza, Director of Accounting Services, at </w:t>
      </w:r>
      <w:hyperlink r:id="rId8" w:history="1">
        <w:r w:rsidR="00041174" w:rsidRPr="001B469A">
          <w:rPr>
            <w:rStyle w:val="Hyperlink"/>
          </w:rPr>
          <w:t>sally.gazza@snc.edu</w:t>
        </w:r>
      </w:hyperlink>
      <w:r w:rsidR="00041174">
        <w:t>.</w:t>
      </w:r>
    </w:p>
    <w:p w14:paraId="4D2939FA" w14:textId="41A1F759" w:rsidR="00041174" w:rsidRDefault="00041174" w:rsidP="00EE73A5">
      <w:pPr>
        <w:pStyle w:val="NoSpacing"/>
      </w:pPr>
    </w:p>
    <w:p w14:paraId="7D9AEEC4" w14:textId="7BCFC14C" w:rsidR="00041174" w:rsidRDefault="00041174" w:rsidP="00EE73A5">
      <w:pPr>
        <w:pStyle w:val="NoSpacing"/>
      </w:pPr>
      <w:r>
        <w:t>Thank you for helping us complete our annual financial audit and preparing the most accurate financial statements possible</w:t>
      </w:r>
      <w:r w:rsidR="00ED4196">
        <w:t xml:space="preserve">! </w:t>
      </w:r>
      <w:r>
        <w:t xml:space="preserve">We appreciate your contribution to our </w:t>
      </w:r>
      <w:r w:rsidR="0042451E">
        <w:t>c</w:t>
      </w:r>
      <w:r>
        <w:t>ollege’s mission</w:t>
      </w:r>
      <w:r w:rsidR="00ED4196">
        <w:t xml:space="preserve">! </w:t>
      </w:r>
      <w:r w:rsidR="0042451E">
        <w:t>We are grateful for your assistance.</w:t>
      </w:r>
    </w:p>
    <w:p w14:paraId="4E8DAE5F" w14:textId="77777777" w:rsidR="00041174" w:rsidRPr="00DB303C" w:rsidRDefault="00041174" w:rsidP="00EE73A5">
      <w:pPr>
        <w:pStyle w:val="NoSpacing"/>
      </w:pPr>
    </w:p>
    <w:sectPr w:rsidR="00041174" w:rsidRPr="00DB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A5"/>
    <w:rsid w:val="00041174"/>
    <w:rsid w:val="00090C8F"/>
    <w:rsid w:val="0009542F"/>
    <w:rsid w:val="0014209C"/>
    <w:rsid w:val="00287502"/>
    <w:rsid w:val="002969A7"/>
    <w:rsid w:val="003B1990"/>
    <w:rsid w:val="0040422D"/>
    <w:rsid w:val="00415012"/>
    <w:rsid w:val="00423F7D"/>
    <w:rsid w:val="0042451E"/>
    <w:rsid w:val="004E6C1E"/>
    <w:rsid w:val="00591313"/>
    <w:rsid w:val="005955A9"/>
    <w:rsid w:val="006545A5"/>
    <w:rsid w:val="007D36B0"/>
    <w:rsid w:val="008005E8"/>
    <w:rsid w:val="00801D11"/>
    <w:rsid w:val="008D1915"/>
    <w:rsid w:val="008E1AC1"/>
    <w:rsid w:val="008E25BA"/>
    <w:rsid w:val="00966061"/>
    <w:rsid w:val="009761BB"/>
    <w:rsid w:val="00A67FCA"/>
    <w:rsid w:val="00C65A46"/>
    <w:rsid w:val="00CF3CF0"/>
    <w:rsid w:val="00D0718B"/>
    <w:rsid w:val="00D3097C"/>
    <w:rsid w:val="00DB303C"/>
    <w:rsid w:val="00E428F4"/>
    <w:rsid w:val="00ED4196"/>
    <w:rsid w:val="00EE73A5"/>
    <w:rsid w:val="00F0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5CC1"/>
  <w15:chartTrackingRefBased/>
  <w15:docId w15:val="{3A288F5B-5E70-4C69-98B8-73C91D2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3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3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.gazza@snc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hley.mitchell@sn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Wirtz</dc:creator>
  <cp:keywords/>
  <dc:description/>
  <cp:lastModifiedBy>Peggy Shallue</cp:lastModifiedBy>
  <cp:revision>2</cp:revision>
  <cp:lastPrinted>2024-04-08T00:18:00Z</cp:lastPrinted>
  <dcterms:created xsi:type="dcterms:W3CDTF">2025-04-16T19:42:00Z</dcterms:created>
  <dcterms:modified xsi:type="dcterms:W3CDTF">2025-04-16T19:42:00Z</dcterms:modified>
</cp:coreProperties>
</file>